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AB2CD2" w:rsidRPr="003C649C" w:rsidTr="00D02F15">
        <w:tc>
          <w:tcPr>
            <w:tcW w:w="3072" w:type="pct"/>
          </w:tcPr>
          <w:p w:rsidR="00AB2CD2" w:rsidRPr="003C649C" w:rsidRDefault="00AB2CD2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AB2CD2" w:rsidRPr="003C649C" w:rsidRDefault="00AB2CD2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12 </w:t>
            </w:r>
            <w:r w:rsidRPr="003C649C">
              <w:rPr>
                <w:szCs w:val="28"/>
              </w:rPr>
              <w:t>к приказу</w:t>
            </w:r>
          </w:p>
          <w:p w:rsidR="00AB2CD2" w:rsidRPr="003C649C" w:rsidRDefault="00AB2CD2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AB2CD2" w:rsidRPr="003C649C" w:rsidRDefault="00AB2CD2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AB2CD2" w:rsidRPr="003C649C" w:rsidRDefault="00AB2CD2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 xml:space="preserve"> -</w:t>
            </w:r>
            <w:r w:rsidRPr="003C649C">
              <w:rPr>
                <w:szCs w:val="28"/>
                <w:lang w:val="en-US"/>
              </w:rPr>
              <w:t>o</w:t>
            </w:r>
          </w:p>
          <w:p w:rsidR="00AB2CD2" w:rsidRPr="003C649C" w:rsidRDefault="00AB2CD2" w:rsidP="00D02F15">
            <w:pPr>
              <w:contextualSpacing/>
              <w:rPr>
                <w:szCs w:val="28"/>
              </w:rPr>
            </w:pPr>
          </w:p>
        </w:tc>
      </w:tr>
    </w:tbl>
    <w:p w:rsidR="00AB2CD2" w:rsidRDefault="00AB2CD2" w:rsidP="00AB2CD2">
      <w:pPr>
        <w:jc w:val="center"/>
        <w:outlineLvl w:val="1"/>
        <w:rPr>
          <w:rFonts w:eastAsia="Times New Roman"/>
          <w:b/>
          <w:szCs w:val="24"/>
          <w:lang w:eastAsia="ru-RU"/>
        </w:rPr>
      </w:pPr>
    </w:p>
    <w:p w:rsidR="00AB2CD2" w:rsidRDefault="00AB2CD2" w:rsidP="00AB2CD2">
      <w:pPr>
        <w:jc w:val="center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 О Р М А</w:t>
      </w:r>
    </w:p>
    <w:p w:rsidR="00AB2CD2" w:rsidRDefault="00AB2CD2" w:rsidP="00AB2CD2">
      <w:pPr>
        <w:jc w:val="center"/>
        <w:outlineLvl w:val="1"/>
        <w:rPr>
          <w:b/>
          <w:szCs w:val="28"/>
        </w:rPr>
      </w:pPr>
      <w:r>
        <w:rPr>
          <w:rFonts w:eastAsia="Times New Roman"/>
          <w:b/>
          <w:szCs w:val="24"/>
          <w:lang w:eastAsia="ru-RU"/>
        </w:rPr>
        <w:t xml:space="preserve">ППЭ-11-01 </w:t>
      </w:r>
      <w:r w:rsidRPr="00874EC7">
        <w:rPr>
          <w:b/>
          <w:szCs w:val="28"/>
        </w:rPr>
        <w:t xml:space="preserve">«Сопроводительный лист </w:t>
      </w:r>
      <w:r>
        <w:rPr>
          <w:b/>
          <w:szCs w:val="28"/>
        </w:rPr>
        <w:t xml:space="preserve">№2 </w:t>
      </w:r>
      <w:r w:rsidRPr="00874EC7">
        <w:rPr>
          <w:b/>
          <w:szCs w:val="28"/>
        </w:rPr>
        <w:t>к материалам ГИА-9»</w:t>
      </w:r>
    </w:p>
    <w:p w:rsidR="00AB2CD2" w:rsidRDefault="00AB2CD2" w:rsidP="00AB2CD2">
      <w:pPr>
        <w:jc w:val="center"/>
        <w:outlineLvl w:val="1"/>
        <w:rPr>
          <w:b/>
          <w:szCs w:val="28"/>
        </w:rPr>
      </w:pPr>
    </w:p>
    <w:p w:rsidR="00AB2CD2" w:rsidRDefault="00AB2CD2" w:rsidP="00AB2CD2">
      <w:pPr>
        <w:pStyle w:val="a3"/>
        <w:ind w:left="142" w:hanging="142"/>
        <w:jc w:val="center"/>
        <w:rPr>
          <w:b/>
          <w:noProof/>
          <w:szCs w:val="28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w:drawing>
          <wp:inline distT="0" distB="0" distL="0" distR="0">
            <wp:extent cx="6304915" cy="4051300"/>
            <wp:effectExtent l="0" t="0" r="635" b="635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78" w:rsidRDefault="00DF7278" w:rsidP="00AB2CD2">
      <w:pPr>
        <w:autoSpaceDE w:val="0"/>
        <w:autoSpaceDN w:val="0"/>
        <w:adjustRightInd w:val="0"/>
        <w:ind w:firstLine="567"/>
      </w:pPr>
      <w:bookmarkStart w:id="0" w:name="_GoBack"/>
      <w:bookmarkEnd w:id="0"/>
    </w:p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80"/>
    <w:rsid w:val="004A7280"/>
    <w:rsid w:val="005937D8"/>
    <w:rsid w:val="00765CC4"/>
    <w:rsid w:val="00AB2CD2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3A581-98DF-4F64-AE9A-5B9F1892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D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2CD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B2CD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2021-05-11T14:19:00Z</dcterms:created>
  <dcterms:modified xsi:type="dcterms:W3CDTF">2021-05-11T14:20:00Z</dcterms:modified>
</cp:coreProperties>
</file>